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6401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锦瑞麟收款账户更新说明</w:t>
      </w:r>
    </w:p>
    <w:p w14:paraId="29C51AF5"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因公司业务需求，收款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账号更新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为已下账号，特此申请</w:t>
      </w:r>
    </w:p>
    <w:p w14:paraId="731FFA35"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 w14:paraId="28ACE4F1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  <w:t>名称：青岛锦瑞麟服装有限公司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  <w:t>人民币账号：4520020010120100003163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  <w:t>开户行：浙商银行股份有限公司青岛分行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  <w:t>支付行号:316452000018</w:t>
      </w:r>
    </w:p>
    <w:p w14:paraId="70DD02C6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</w:pPr>
    </w:p>
    <w:p w14:paraId="47FBDC05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</w:pPr>
    </w:p>
    <w:p w14:paraId="702CD8E6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</w:pPr>
    </w:p>
    <w:p w14:paraId="269477AE">
      <w:pP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</w:rPr>
        <w:t>青岛锦瑞麟服装有限公司</w:t>
      </w:r>
    </w:p>
    <w:p w14:paraId="3AD86E68">
      <w:pP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111111"/>
          <w:spacing w:val="0"/>
          <w:sz w:val="32"/>
          <w:szCs w:val="32"/>
          <w:lang w:val="en-US" w:eastAsia="zh-CN"/>
        </w:rPr>
        <w:t xml:space="preserve">                            2025/11/24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D1C64"/>
    <w:rsid w:val="59A6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2025-11-24T02:51:37Z</dcterms:created>
  <dc:creator>Administrator</dc:creator>
  <cp:lastModifiedBy>Administrator</cp:lastModifiedBy>
  <dcterms:modified xsi:type="dcterms:W3CDTF">2025-11-24T02:56:29Z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eyJoZGlkIjoiMzExZDUzMjQxZjA4ZDBjYWE5MzhjNDBmYTkwZTA1NzEifQ==</vt:lpwstr>
  </property>
  <property fmtid="{D5CDD505-2E9C-101B-9397-08002B2CF9AE}" pid="4" name="ICV">
    <vt:lpwstr>CAD251429AF84D77A48195518666C625_12</vt:lpwstr>
  </property>
</Properties>
</file>